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CB" w:rsidRPr="00024131" w:rsidRDefault="00482969" w:rsidP="00CC2CE7">
      <w:pPr>
        <w:spacing w:after="0" w:line="36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Saltillo, Coahuila</w:t>
      </w:r>
      <w:r w:rsidR="00521AC2" w:rsidRPr="00F60316">
        <w:rPr>
          <w:rFonts w:ascii="Arial" w:hAnsi="Arial" w:cs="Arial"/>
          <w:sz w:val="26"/>
          <w:szCs w:val="26"/>
        </w:rPr>
        <w:t>, a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A973DC">
        <w:rPr>
          <w:rFonts w:ascii="Arial" w:hAnsi="Arial" w:cs="Arial"/>
          <w:sz w:val="26"/>
          <w:szCs w:val="26"/>
        </w:rPr>
        <w:t xml:space="preserve">07 de Febrero </w:t>
      </w:r>
      <w:r w:rsidR="0077317F">
        <w:rPr>
          <w:rFonts w:ascii="Arial" w:hAnsi="Arial" w:cs="Arial"/>
          <w:sz w:val="26"/>
          <w:szCs w:val="26"/>
        </w:rPr>
        <w:t>de 2024</w:t>
      </w:r>
    </w:p>
    <w:p w:rsidR="00AB18CB" w:rsidRPr="00F60316" w:rsidRDefault="00AB18CB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F1D9C" w:rsidRPr="00F60316" w:rsidRDefault="005124B8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ORDEN DEL DÍA</w:t>
      </w:r>
    </w:p>
    <w:p w:rsidR="00924691" w:rsidRPr="00F60316" w:rsidRDefault="00924691" w:rsidP="00BD5364">
      <w:pPr>
        <w:spacing w:after="0" w:line="360" w:lineRule="auto"/>
        <w:contextualSpacing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Magistrados de la Sala Colegiada Penal:</w:t>
      </w: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Por medio de la presente, se</w:t>
      </w:r>
      <w:r w:rsidR="00543E4A" w:rsidRPr="00F60316">
        <w:rPr>
          <w:rFonts w:ascii="Arial" w:hAnsi="Arial" w:cs="Arial"/>
          <w:sz w:val="26"/>
          <w:szCs w:val="26"/>
        </w:rPr>
        <w:t xml:space="preserve"> les</w:t>
      </w:r>
      <w:r w:rsidRPr="00F60316">
        <w:rPr>
          <w:rFonts w:ascii="Arial" w:hAnsi="Arial" w:cs="Arial"/>
          <w:sz w:val="26"/>
          <w:szCs w:val="26"/>
        </w:rPr>
        <w:t xml:space="preserve"> da a conocer el orden del día </w:t>
      </w:r>
      <w:r w:rsidR="00543E4A" w:rsidRPr="00F60316">
        <w:rPr>
          <w:rFonts w:ascii="Arial" w:hAnsi="Arial" w:cs="Arial"/>
          <w:sz w:val="26"/>
          <w:szCs w:val="26"/>
        </w:rPr>
        <w:t xml:space="preserve">de la Sala </w:t>
      </w:r>
      <w:r w:rsidR="000E741F" w:rsidRPr="00F60316">
        <w:rPr>
          <w:rFonts w:ascii="Arial" w:hAnsi="Arial" w:cs="Arial"/>
          <w:sz w:val="26"/>
          <w:szCs w:val="26"/>
        </w:rPr>
        <w:t xml:space="preserve">Colegiada </w:t>
      </w:r>
      <w:r w:rsidR="00543E4A" w:rsidRPr="00F60316">
        <w:rPr>
          <w:rFonts w:ascii="Arial" w:hAnsi="Arial" w:cs="Arial"/>
          <w:sz w:val="26"/>
          <w:szCs w:val="26"/>
        </w:rPr>
        <w:t>Penal</w:t>
      </w:r>
      <w:r w:rsidR="00450D63" w:rsidRPr="00F60316">
        <w:rPr>
          <w:rFonts w:ascii="Arial" w:hAnsi="Arial" w:cs="Arial"/>
          <w:sz w:val="26"/>
          <w:szCs w:val="26"/>
        </w:rPr>
        <w:t>,</w:t>
      </w:r>
      <w:r w:rsidR="00543E4A" w:rsidRPr="00F60316">
        <w:rPr>
          <w:rFonts w:ascii="Arial" w:hAnsi="Arial" w:cs="Arial"/>
          <w:sz w:val="26"/>
          <w:szCs w:val="26"/>
        </w:rPr>
        <w:t xml:space="preserve"> del Tribunal Superior de Justicia en el Estado, con el fin de celebrar </w:t>
      </w:r>
      <w:r w:rsidRPr="00F60316">
        <w:rPr>
          <w:rFonts w:ascii="Arial" w:hAnsi="Arial" w:cs="Arial"/>
          <w:sz w:val="26"/>
          <w:szCs w:val="26"/>
        </w:rPr>
        <w:t xml:space="preserve">la </w:t>
      </w:r>
      <w:r w:rsidR="000C2044">
        <w:rPr>
          <w:rFonts w:ascii="Arial" w:hAnsi="Arial" w:cs="Arial"/>
          <w:sz w:val="26"/>
          <w:szCs w:val="26"/>
        </w:rPr>
        <w:t xml:space="preserve">segunda </w:t>
      </w:r>
      <w:r w:rsidRPr="00F60316">
        <w:rPr>
          <w:rFonts w:ascii="Arial" w:hAnsi="Arial" w:cs="Arial"/>
          <w:sz w:val="26"/>
          <w:szCs w:val="26"/>
        </w:rPr>
        <w:t>sesión ordinaria</w:t>
      </w:r>
      <w:r w:rsidR="00DA14C2" w:rsidRPr="00F60316">
        <w:rPr>
          <w:rFonts w:ascii="Arial" w:hAnsi="Arial" w:cs="Arial"/>
          <w:sz w:val="26"/>
          <w:szCs w:val="26"/>
        </w:rPr>
        <w:t xml:space="preserve"> presencial en la </w:t>
      </w:r>
      <w:r w:rsidR="006138CD" w:rsidRPr="00F60316">
        <w:rPr>
          <w:rFonts w:ascii="Arial" w:hAnsi="Arial" w:cs="Arial"/>
          <w:sz w:val="26"/>
          <w:szCs w:val="26"/>
        </w:rPr>
        <w:t>S</w:t>
      </w:r>
      <w:r w:rsidR="00DA14C2" w:rsidRPr="00F60316">
        <w:rPr>
          <w:rFonts w:ascii="Arial" w:hAnsi="Arial" w:cs="Arial"/>
          <w:sz w:val="26"/>
          <w:szCs w:val="26"/>
        </w:rPr>
        <w:t>ala</w:t>
      </w:r>
      <w:r w:rsidR="000E741F" w:rsidRPr="00F60316">
        <w:rPr>
          <w:rFonts w:ascii="Arial" w:hAnsi="Arial" w:cs="Arial"/>
          <w:sz w:val="26"/>
          <w:szCs w:val="26"/>
        </w:rPr>
        <w:t xml:space="preserve"> de Audiencias</w:t>
      </w:r>
      <w:r w:rsidR="00DA14C2" w:rsidRPr="00F60316">
        <w:rPr>
          <w:rFonts w:ascii="Arial" w:hAnsi="Arial" w:cs="Arial"/>
          <w:sz w:val="26"/>
          <w:szCs w:val="26"/>
        </w:rPr>
        <w:t xml:space="preserve"> del Pleno Penal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450D63" w:rsidRPr="00F60316">
        <w:rPr>
          <w:rFonts w:ascii="Arial" w:hAnsi="Arial" w:cs="Arial"/>
          <w:sz w:val="26"/>
          <w:szCs w:val="26"/>
        </w:rPr>
        <w:t xml:space="preserve">la cual </w:t>
      </w:r>
      <w:r w:rsidR="00543E4A" w:rsidRPr="00F60316">
        <w:rPr>
          <w:rFonts w:ascii="Arial" w:hAnsi="Arial" w:cs="Arial"/>
          <w:sz w:val="26"/>
          <w:szCs w:val="26"/>
        </w:rPr>
        <w:t>tendrá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543E4A" w:rsidRPr="00F60316">
        <w:rPr>
          <w:rFonts w:ascii="Arial" w:hAnsi="Arial" w:cs="Arial"/>
          <w:sz w:val="26"/>
          <w:szCs w:val="26"/>
        </w:rPr>
        <w:t xml:space="preserve">verificativo a las </w:t>
      </w:r>
      <w:r w:rsidR="00A973DC">
        <w:rPr>
          <w:rFonts w:ascii="Arial" w:hAnsi="Arial" w:cs="Arial"/>
          <w:b/>
          <w:sz w:val="26"/>
          <w:szCs w:val="26"/>
        </w:rPr>
        <w:t>(10:3</w:t>
      </w:r>
      <w:r w:rsidR="00DF681B">
        <w:rPr>
          <w:rFonts w:ascii="Arial" w:hAnsi="Arial" w:cs="Arial"/>
          <w:b/>
          <w:sz w:val="26"/>
          <w:szCs w:val="26"/>
        </w:rPr>
        <w:t xml:space="preserve">0) </w:t>
      </w:r>
      <w:r w:rsidR="00A973DC">
        <w:rPr>
          <w:rFonts w:ascii="Arial" w:hAnsi="Arial" w:cs="Arial"/>
          <w:b/>
          <w:sz w:val="26"/>
          <w:szCs w:val="26"/>
        </w:rPr>
        <w:t xml:space="preserve">DIEZ HORAS CON TREINTA MINUTOS </w:t>
      </w:r>
      <w:r w:rsidR="00A76973" w:rsidRPr="00D83516">
        <w:rPr>
          <w:rFonts w:ascii="Arial" w:hAnsi="Arial" w:cs="Arial"/>
          <w:b/>
          <w:sz w:val="26"/>
          <w:szCs w:val="26"/>
        </w:rPr>
        <w:t>DEL DÍA</w:t>
      </w:r>
      <w:r w:rsidR="00A76973" w:rsidRPr="00F60316">
        <w:rPr>
          <w:rFonts w:ascii="Arial" w:hAnsi="Arial" w:cs="Arial"/>
          <w:sz w:val="26"/>
          <w:szCs w:val="26"/>
        </w:rPr>
        <w:t xml:space="preserve"> </w:t>
      </w:r>
      <w:r w:rsidR="00A973DC" w:rsidRPr="00A973DC">
        <w:rPr>
          <w:rFonts w:ascii="Arial" w:hAnsi="Arial" w:cs="Arial"/>
          <w:b/>
          <w:sz w:val="26"/>
          <w:szCs w:val="26"/>
        </w:rPr>
        <w:t>(07) SIETE</w:t>
      </w:r>
      <w:r w:rsidR="00A973DC">
        <w:rPr>
          <w:rFonts w:ascii="Arial" w:hAnsi="Arial" w:cs="Arial"/>
          <w:sz w:val="26"/>
          <w:szCs w:val="26"/>
        </w:rPr>
        <w:t xml:space="preserve"> </w:t>
      </w:r>
      <w:r w:rsidR="00A973DC">
        <w:rPr>
          <w:rFonts w:ascii="Arial" w:hAnsi="Arial" w:cs="Arial"/>
          <w:b/>
          <w:sz w:val="26"/>
          <w:szCs w:val="26"/>
        </w:rPr>
        <w:t xml:space="preserve">DE FEBRERO </w:t>
      </w:r>
      <w:r w:rsidR="00A76973">
        <w:rPr>
          <w:rFonts w:ascii="Arial" w:hAnsi="Arial" w:cs="Arial"/>
          <w:b/>
          <w:sz w:val="26"/>
          <w:szCs w:val="26"/>
        </w:rPr>
        <w:t>DE DOS MIL VEINTICUATRO (2024)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lo anterior</w:t>
      </w:r>
      <w:r w:rsidR="00AE17EF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</w:t>
      </w:r>
      <w:r w:rsidR="00AE17EF" w:rsidRPr="00F60316">
        <w:rPr>
          <w:rFonts w:ascii="Arial" w:hAnsi="Arial" w:cs="Arial"/>
          <w:sz w:val="26"/>
          <w:szCs w:val="26"/>
        </w:rPr>
        <w:t xml:space="preserve">de acuerdo con lo establecido </w:t>
      </w:r>
      <w:r w:rsidR="00AB4407" w:rsidRPr="00F60316">
        <w:rPr>
          <w:rFonts w:ascii="Arial" w:hAnsi="Arial" w:cs="Arial"/>
          <w:sz w:val="26"/>
          <w:szCs w:val="26"/>
        </w:rPr>
        <w:t>por el artículo 17 de la Ley Orgánica del Poder Judicial del Estado</w:t>
      </w:r>
      <w:r w:rsidR="009E5314" w:rsidRPr="00F60316">
        <w:rPr>
          <w:rFonts w:ascii="Arial" w:hAnsi="Arial" w:cs="Arial"/>
          <w:sz w:val="26"/>
          <w:szCs w:val="26"/>
        </w:rPr>
        <w:t>.</w:t>
      </w:r>
    </w:p>
    <w:p w:rsidR="00F60316" w:rsidRPr="00F60316" w:rsidRDefault="00F60316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B4026A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Los temas a tratar serán</w:t>
      </w:r>
      <w:r w:rsidR="00AE17EF" w:rsidRPr="00F60316">
        <w:rPr>
          <w:rFonts w:ascii="Arial" w:hAnsi="Arial" w:cs="Arial"/>
          <w:sz w:val="26"/>
          <w:szCs w:val="26"/>
        </w:rPr>
        <w:t xml:space="preserve"> los siguientes</w:t>
      </w:r>
      <w:r w:rsidRPr="00F60316">
        <w:rPr>
          <w:rFonts w:ascii="Arial" w:hAnsi="Arial" w:cs="Arial"/>
          <w:sz w:val="26"/>
          <w:szCs w:val="26"/>
        </w:rPr>
        <w:t>:</w:t>
      </w:r>
    </w:p>
    <w:p w:rsidR="00924691" w:rsidRPr="00F60316" w:rsidRDefault="00924691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1</w:t>
      </w:r>
      <w:r w:rsidR="007229BD" w:rsidRPr="00F60316">
        <w:rPr>
          <w:rFonts w:ascii="Arial" w:hAnsi="Arial" w:cs="Arial"/>
          <w:b/>
          <w:sz w:val="26"/>
          <w:szCs w:val="26"/>
          <w:lang w:val="es-MX"/>
        </w:rPr>
        <w:t>)</w:t>
      </w:r>
      <w:r w:rsidR="00521AC2" w:rsidRPr="00F60316">
        <w:rPr>
          <w:rFonts w:ascii="Arial" w:hAnsi="Arial" w:cs="Arial"/>
          <w:sz w:val="26"/>
          <w:szCs w:val="26"/>
          <w:lang w:val="es-MX"/>
        </w:rPr>
        <w:t xml:space="preserve"> </w:t>
      </w:r>
      <w:r w:rsidRPr="00F60316">
        <w:rPr>
          <w:rFonts w:ascii="Arial" w:hAnsi="Arial" w:cs="Arial"/>
          <w:sz w:val="26"/>
          <w:szCs w:val="26"/>
          <w:lang w:val="es-MX"/>
        </w:rPr>
        <w:t>En primer término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 y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conforme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a lo dispuesto por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la Ley Orgánica del Poder Judicial del Estado de Coahuila de Zaragoza, se pasara lista de asistencia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de</w:t>
      </w:r>
      <w:r w:rsidR="00A64D0A">
        <w:rPr>
          <w:rFonts w:ascii="Arial" w:hAnsi="Arial" w:cs="Arial"/>
          <w:sz w:val="26"/>
          <w:szCs w:val="26"/>
          <w:lang w:val="es-MX"/>
        </w:rPr>
        <w:t xml:space="preserve"> las y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los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Magistrados </w:t>
      </w:r>
      <w:r w:rsidR="0046473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F44381">
        <w:rPr>
          <w:rFonts w:ascii="Arial" w:hAnsi="Arial" w:cs="Arial"/>
          <w:sz w:val="26"/>
          <w:szCs w:val="26"/>
          <w:lang w:val="es-MX"/>
        </w:rPr>
        <w:t xml:space="preserve"> y Supernumerarios</w:t>
      </w:r>
      <w:r w:rsidR="00F84628">
        <w:rPr>
          <w:rFonts w:ascii="Arial" w:hAnsi="Arial" w:cs="Arial"/>
          <w:sz w:val="26"/>
          <w:szCs w:val="26"/>
          <w:lang w:val="es-MX"/>
        </w:rPr>
        <w:t xml:space="preserve">, 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que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forma</w:t>
      </w:r>
      <w:r w:rsidR="00A575A8">
        <w:rPr>
          <w:rFonts w:ascii="Arial" w:hAnsi="Arial" w:cs="Arial"/>
          <w:sz w:val="26"/>
          <w:szCs w:val="26"/>
          <w:lang w:val="es-MX"/>
        </w:rPr>
        <w:t>n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Sala o </w:t>
      </w:r>
      <w:r w:rsidR="00A575A8">
        <w:rPr>
          <w:rFonts w:ascii="Arial" w:hAnsi="Arial" w:cs="Arial"/>
          <w:sz w:val="26"/>
          <w:szCs w:val="26"/>
          <w:lang w:val="es-MX"/>
        </w:rPr>
        <w:t xml:space="preserve">integran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Tribunal de Apelación respectivamente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.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</w:rPr>
        <w:t>2</w:t>
      </w:r>
      <w:r w:rsidR="007229BD" w:rsidRPr="00F60316">
        <w:rPr>
          <w:rFonts w:ascii="Arial" w:hAnsi="Arial" w:cs="Arial"/>
          <w:b/>
          <w:sz w:val="26"/>
          <w:szCs w:val="26"/>
        </w:rPr>
        <w:t>)</w:t>
      </w:r>
      <w:r w:rsidR="00642F4B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Acto continuo</w:t>
      </w:r>
      <w:r w:rsidR="002403F2" w:rsidRPr="00F60316">
        <w:rPr>
          <w:rFonts w:ascii="Arial" w:hAnsi="Arial" w:cs="Arial"/>
          <w:sz w:val="26"/>
          <w:szCs w:val="26"/>
          <w:lang w:val="es-MX"/>
        </w:rPr>
        <w:t>,</w:t>
      </w:r>
      <w:r w:rsidR="002403F2"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s</w:t>
      </w:r>
      <w:r w:rsidRPr="00F60316">
        <w:rPr>
          <w:rFonts w:ascii="Arial" w:hAnsi="Arial" w:cs="Arial"/>
          <w:sz w:val="26"/>
          <w:szCs w:val="26"/>
          <w:lang w:val="es-MX"/>
        </w:rPr>
        <w:t>e aprueba el orden del día.</w:t>
      </w:r>
      <w:r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:rsidR="00CD038B" w:rsidRPr="00024131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Cs/>
          <w:sz w:val="26"/>
          <w:szCs w:val="26"/>
          <w:lang w:val="es-ES_tradnl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3</w:t>
      </w:r>
      <w:r w:rsidR="00521AC2" w:rsidRPr="00F60316">
        <w:rPr>
          <w:rFonts w:ascii="Arial" w:hAnsi="Arial" w:cs="Arial"/>
          <w:b/>
          <w:sz w:val="26"/>
          <w:szCs w:val="26"/>
          <w:lang w:val="es-MX"/>
        </w:rPr>
        <w:t xml:space="preserve">)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Enseguida,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las y los Magistrados </w:t>
      </w:r>
      <w:r w:rsidR="0046473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5544F9">
        <w:rPr>
          <w:rFonts w:ascii="Arial" w:hAnsi="Arial" w:cs="Arial"/>
          <w:sz w:val="26"/>
          <w:szCs w:val="26"/>
          <w:lang w:val="es-MX"/>
        </w:rPr>
        <w:t xml:space="preserve"> y Supernumerarios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, </w:t>
      </w:r>
      <w:r w:rsidR="0033571F" w:rsidRPr="00F60316">
        <w:rPr>
          <w:rFonts w:ascii="Arial" w:hAnsi="Arial" w:cs="Arial"/>
          <w:sz w:val="26"/>
          <w:szCs w:val="26"/>
          <w:lang w:val="es-MX"/>
        </w:rPr>
        <w:t xml:space="preserve">de acuerdo con lo establecido en el artículo 18 de la Ley Orgánica del Poder Judicial del Estado de Coahuila de Zaragoza,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votaran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 xml:space="preserve">los proyectos 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previamente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circulados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 que a continuación se detallan,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con el fin de emitir Sentencias de Segunda Instancia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>.</w:t>
      </w:r>
    </w:p>
    <w:p w:rsidR="00243090" w:rsidRDefault="00243090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6A598B" w:rsidRDefault="006A598B" w:rsidP="006A598B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A.- MAGISTRAD</w:t>
      </w:r>
      <w:r w:rsidR="00294684">
        <w:rPr>
          <w:rFonts w:ascii="Arial" w:hAnsi="Arial" w:cs="Arial"/>
          <w:b/>
          <w:sz w:val="26"/>
          <w:szCs w:val="26"/>
        </w:rPr>
        <w:t>O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294684">
        <w:rPr>
          <w:rFonts w:ascii="Arial" w:hAnsi="Arial" w:cs="Arial"/>
          <w:b/>
          <w:sz w:val="26"/>
          <w:szCs w:val="26"/>
        </w:rPr>
        <w:t>JUAN JOSÉ YÁÑEZ ARREOLA</w:t>
      </w:r>
    </w:p>
    <w:p w:rsidR="006A598B" w:rsidRDefault="006A598B" w:rsidP="006A598B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6A598B" w:rsidRDefault="009661E1" w:rsidP="006A598B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1</w:t>
      </w:r>
      <w:r w:rsidR="006A598B">
        <w:rPr>
          <w:rFonts w:ascii="Arial" w:hAnsi="Arial" w:cs="Arial"/>
          <w:b/>
          <w:sz w:val="26"/>
          <w:szCs w:val="26"/>
          <w:u w:val="single"/>
        </w:rPr>
        <w:t xml:space="preserve">).- TOCA PENAL </w:t>
      </w:r>
      <w:r w:rsidR="00294684">
        <w:rPr>
          <w:rFonts w:ascii="Arial" w:hAnsi="Arial" w:cs="Arial"/>
          <w:b/>
          <w:sz w:val="26"/>
          <w:szCs w:val="26"/>
          <w:u w:val="single"/>
        </w:rPr>
        <w:t>102/2023-T</w:t>
      </w:r>
      <w:r w:rsidR="006A598B">
        <w:rPr>
          <w:rFonts w:ascii="Arial" w:hAnsi="Arial" w:cs="Arial"/>
          <w:b/>
          <w:sz w:val="26"/>
          <w:szCs w:val="26"/>
          <w:u w:val="single"/>
        </w:rPr>
        <w:t>,</w:t>
      </w:r>
      <w:r w:rsidR="006A598B">
        <w:rPr>
          <w:rFonts w:ascii="Arial" w:hAnsi="Arial" w:cs="Arial"/>
          <w:b/>
          <w:sz w:val="26"/>
          <w:szCs w:val="26"/>
        </w:rPr>
        <w:t xml:space="preserve"> </w:t>
      </w:r>
      <w:r w:rsidR="006A598B" w:rsidRPr="00580801">
        <w:rPr>
          <w:rFonts w:ascii="Arial" w:hAnsi="Arial" w:cs="Arial"/>
          <w:sz w:val="26"/>
          <w:szCs w:val="26"/>
        </w:rPr>
        <w:t>en los autos de</w:t>
      </w:r>
      <w:r w:rsidR="00AD7D93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l proceso </w:t>
      </w:r>
      <w:r w:rsidR="006A598B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penal </w:t>
      </w:r>
      <w:r w:rsidR="00BF72DD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94/2017</w:t>
      </w:r>
      <w:r w:rsidR="006A598B" w:rsidRPr="00580801">
        <w:rPr>
          <w:rFonts w:ascii="Arial" w:hAnsi="Arial" w:cs="Arial"/>
          <w:b/>
          <w:sz w:val="26"/>
          <w:szCs w:val="26"/>
        </w:rPr>
        <w:t xml:space="preserve">, </w:t>
      </w:r>
      <w:r w:rsidR="006A598B" w:rsidRPr="00580801">
        <w:rPr>
          <w:rFonts w:ascii="Arial" w:hAnsi="Arial" w:cs="Arial"/>
          <w:sz w:val="26"/>
          <w:szCs w:val="26"/>
        </w:rPr>
        <w:t xml:space="preserve">que por el delito de </w:t>
      </w:r>
      <w:r w:rsidR="00BF72DD">
        <w:rPr>
          <w:rFonts w:ascii="Arial" w:hAnsi="Arial" w:cs="Arial"/>
          <w:b/>
          <w:iCs/>
          <w:sz w:val="26"/>
          <w:szCs w:val="26"/>
        </w:rPr>
        <w:t>VIOLACIÓN CALIFICADA DE PREPOTENTE</w:t>
      </w:r>
      <w:r w:rsidR="00FA2526" w:rsidRPr="00580801">
        <w:rPr>
          <w:rFonts w:ascii="Arial" w:hAnsi="Arial" w:cs="Arial"/>
          <w:b/>
          <w:sz w:val="26"/>
          <w:szCs w:val="26"/>
        </w:rPr>
        <w:t xml:space="preserve">, </w:t>
      </w:r>
      <w:r w:rsidR="006A598B" w:rsidRPr="00580801">
        <w:rPr>
          <w:rFonts w:ascii="Arial" w:hAnsi="Arial" w:cs="Arial"/>
          <w:sz w:val="26"/>
          <w:szCs w:val="26"/>
        </w:rPr>
        <w:t xml:space="preserve">se instruyó en contra de </w:t>
      </w:r>
      <w:r w:rsidR="00BF72DD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MARIO ALBERTO</w:t>
      </w:r>
      <w:r w:rsidR="006003E5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, </w:t>
      </w:r>
      <w:r w:rsidR="00763C95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seguido ante el Juzgado Primero de Primera Instancia en Materia Penal del </w:t>
      </w:r>
      <w:r w:rsidR="00763C95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lastRenderedPageBreak/>
        <w:t xml:space="preserve">Distrito Judicial de Saltillo. </w:t>
      </w:r>
      <w:r w:rsidR="006A598B">
        <w:rPr>
          <w:rFonts w:ascii="Arial" w:hAnsi="Arial" w:cs="Arial"/>
          <w:sz w:val="26"/>
          <w:szCs w:val="26"/>
        </w:rPr>
        <w:t xml:space="preserve">En donde la Sala queda conformada </w:t>
      </w:r>
      <w:r w:rsidR="006003E5">
        <w:rPr>
          <w:rFonts w:ascii="Arial" w:hAnsi="Arial" w:cs="Arial"/>
          <w:sz w:val="26"/>
          <w:szCs w:val="26"/>
        </w:rPr>
        <w:t xml:space="preserve">de </w:t>
      </w:r>
      <w:r w:rsidR="006A598B">
        <w:rPr>
          <w:rFonts w:ascii="Arial" w:hAnsi="Arial" w:cs="Arial"/>
          <w:sz w:val="26"/>
          <w:szCs w:val="26"/>
        </w:rPr>
        <w:t>la siguiente manera:</w:t>
      </w:r>
    </w:p>
    <w:p w:rsidR="00FA2526" w:rsidRDefault="00FA2526" w:rsidP="006A598B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val="es-ES_tradnl"/>
        </w:rPr>
      </w:pPr>
    </w:p>
    <w:p w:rsidR="00A95D9B" w:rsidRPr="00763C95" w:rsidRDefault="00A95D9B" w:rsidP="006A598B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val="es-ES_tradnl"/>
        </w:rPr>
      </w:pPr>
      <w:r w:rsidRPr="00A95D9B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MAGISTRADO JUAN JOSÉ YÁÑEZ ARREOLA</w:t>
      </w:r>
      <w:r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 </w:t>
      </w:r>
      <w:r>
        <w:rPr>
          <w:rFonts w:ascii="Arial" w:hAnsi="Arial" w:cs="Arial"/>
          <w:b/>
          <w:sz w:val="26"/>
          <w:szCs w:val="26"/>
        </w:rPr>
        <w:t>(PONENTE)</w:t>
      </w:r>
    </w:p>
    <w:p w:rsidR="00A95D9B" w:rsidRDefault="00A95D9B" w:rsidP="00FA2526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MAGISTRADA GRICELDA ELIZALDE CASTELLANOS </w:t>
      </w:r>
    </w:p>
    <w:p w:rsidR="00FA2526" w:rsidRDefault="00FA2526" w:rsidP="00FA2526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MAGISTRADA MARÍA LUISA VALENCIA GARCÍA </w:t>
      </w:r>
    </w:p>
    <w:p w:rsidR="00FA2526" w:rsidRDefault="006A598B" w:rsidP="006A598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MAGISTRADO LUIS EFRÉN RÍOS VEGA </w:t>
      </w:r>
    </w:p>
    <w:p w:rsidR="00FA2526" w:rsidRDefault="00FA2526" w:rsidP="006A598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MAGISTRADA SUPERNUMERARIA </w:t>
      </w:r>
      <w:r w:rsidR="00A95D9B">
        <w:rPr>
          <w:rFonts w:ascii="Arial" w:hAnsi="Arial" w:cs="Arial"/>
          <w:b/>
          <w:sz w:val="26"/>
          <w:szCs w:val="26"/>
        </w:rPr>
        <w:t>LORENA IVONNE RODRÍGUEZ</w:t>
      </w:r>
      <w:r w:rsidR="00C922AB">
        <w:rPr>
          <w:rFonts w:ascii="Arial" w:hAnsi="Arial" w:cs="Arial"/>
          <w:b/>
          <w:sz w:val="26"/>
          <w:szCs w:val="26"/>
        </w:rPr>
        <w:t xml:space="preserve"> FERNÁNDEZ</w:t>
      </w:r>
    </w:p>
    <w:p w:rsidR="006A598B" w:rsidRDefault="006A598B" w:rsidP="006A598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A63814" w:rsidRDefault="00A63814" w:rsidP="006A598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6B6E73" w:rsidRDefault="00D848EA" w:rsidP="006B6E73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</w:t>
      </w:r>
      <w:r w:rsidR="006B6E73">
        <w:rPr>
          <w:rFonts w:ascii="Arial" w:hAnsi="Arial" w:cs="Arial"/>
          <w:b/>
          <w:sz w:val="26"/>
          <w:szCs w:val="26"/>
        </w:rPr>
        <w:t>.- MAGISTRADO HOMERO RAMOS GLORIA</w:t>
      </w:r>
    </w:p>
    <w:p w:rsidR="006B6E73" w:rsidRDefault="006B6E73" w:rsidP="006B6E73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6B6E73" w:rsidRDefault="006B6E73" w:rsidP="006B6E73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2).- TOCA PENAL 06/2024-JO,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80801">
        <w:rPr>
          <w:rFonts w:ascii="Arial" w:hAnsi="Arial" w:cs="Arial"/>
          <w:sz w:val="26"/>
          <w:szCs w:val="26"/>
        </w:rPr>
        <w:t>en los autos de</w:t>
      </w:r>
      <w:r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l proceso penal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143/2023-JO</w:t>
      </w:r>
      <w:r w:rsidRPr="00580801">
        <w:rPr>
          <w:rFonts w:ascii="Arial" w:hAnsi="Arial" w:cs="Arial"/>
          <w:b/>
          <w:sz w:val="26"/>
          <w:szCs w:val="26"/>
        </w:rPr>
        <w:t xml:space="preserve">, </w:t>
      </w:r>
      <w:r w:rsidRPr="00580801">
        <w:rPr>
          <w:rFonts w:ascii="Arial" w:hAnsi="Arial" w:cs="Arial"/>
          <w:sz w:val="26"/>
          <w:szCs w:val="26"/>
        </w:rPr>
        <w:t xml:space="preserve">que por el delito de </w:t>
      </w:r>
      <w:r>
        <w:rPr>
          <w:rFonts w:ascii="Arial" w:hAnsi="Arial" w:cs="Arial"/>
          <w:b/>
          <w:iCs/>
          <w:sz w:val="26"/>
          <w:szCs w:val="26"/>
        </w:rPr>
        <w:t>DESPOJO</w:t>
      </w:r>
      <w:r w:rsidRPr="00580801">
        <w:rPr>
          <w:rFonts w:ascii="Arial" w:hAnsi="Arial" w:cs="Arial"/>
          <w:b/>
          <w:sz w:val="26"/>
          <w:szCs w:val="26"/>
        </w:rPr>
        <w:t xml:space="preserve">, </w:t>
      </w:r>
      <w:r w:rsidRPr="00580801">
        <w:rPr>
          <w:rFonts w:ascii="Arial" w:hAnsi="Arial" w:cs="Arial"/>
          <w:sz w:val="26"/>
          <w:szCs w:val="26"/>
        </w:rPr>
        <w:t xml:space="preserve">se instruyó en contra de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MARÍA ELVIRA Y MARTÍN, </w:t>
      </w:r>
      <w:r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seguido ante el Tribunal Unitario de Juicio Oral del Distrito Judicial de Sabinas. </w:t>
      </w:r>
      <w:r>
        <w:rPr>
          <w:rFonts w:ascii="Arial" w:hAnsi="Arial" w:cs="Arial"/>
          <w:sz w:val="26"/>
          <w:szCs w:val="26"/>
        </w:rPr>
        <w:t xml:space="preserve">En donde </w:t>
      </w:r>
      <w:r w:rsidR="003B5F7D">
        <w:rPr>
          <w:rFonts w:ascii="Arial" w:hAnsi="Arial" w:cs="Arial"/>
          <w:sz w:val="26"/>
          <w:szCs w:val="26"/>
        </w:rPr>
        <w:t xml:space="preserve">el Tribunal de Apelación queda conformado </w:t>
      </w:r>
      <w:r>
        <w:rPr>
          <w:rFonts w:ascii="Arial" w:hAnsi="Arial" w:cs="Arial"/>
          <w:sz w:val="26"/>
          <w:szCs w:val="26"/>
        </w:rPr>
        <w:t>de la siguiente manera:</w:t>
      </w:r>
    </w:p>
    <w:p w:rsidR="006B6E73" w:rsidRDefault="006B6E73" w:rsidP="006B6E73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6B6E73" w:rsidRDefault="00381A1C" w:rsidP="006A598B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HOMERO RAMOS GLORIA</w:t>
      </w:r>
    </w:p>
    <w:p w:rsidR="00381A1C" w:rsidRDefault="00381A1C" w:rsidP="00381A1C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MAGISTRADA GRICELDA ELIZALDE CASTELLANOS </w:t>
      </w:r>
    </w:p>
    <w:p w:rsidR="00381A1C" w:rsidRDefault="00381A1C" w:rsidP="00381A1C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MAGISTRADA MARÍA LUISA VALENCIA GARCÍA </w:t>
      </w:r>
    </w:p>
    <w:p w:rsidR="006D21E6" w:rsidRDefault="006D21E6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6D21E6" w:rsidRPr="00A63814" w:rsidRDefault="006D21E6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4). Asuntos Generales:</w:t>
      </w:r>
      <w:r w:rsidRPr="00F60316">
        <w:rPr>
          <w:rFonts w:ascii="Arial" w:hAnsi="Arial" w:cs="Arial"/>
          <w:sz w:val="26"/>
          <w:szCs w:val="26"/>
        </w:rPr>
        <w:t xml:space="preserve"> 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a).-</w:t>
      </w:r>
      <w:r w:rsidRPr="00F60316">
        <w:rPr>
          <w:rFonts w:ascii="Arial" w:hAnsi="Arial" w:cs="Arial"/>
          <w:sz w:val="26"/>
          <w:szCs w:val="26"/>
        </w:rPr>
        <w:t xml:space="preserve"> Como único punto de acuerdos generales, se pondrá a aprobación la fecha en que habrá de celebrarse la siguiente sesión ordinaria digital, de la Sala Colegiada Penal del Tribunal Superior de Justicia en el Estado.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223F9" w:rsidRPr="00E3597A" w:rsidRDefault="00F223F9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5). </w:t>
      </w:r>
      <w:r w:rsidRPr="00F60316">
        <w:rPr>
          <w:rFonts w:ascii="Arial" w:hAnsi="Arial" w:cs="Arial"/>
          <w:sz w:val="26"/>
          <w:szCs w:val="26"/>
        </w:rPr>
        <w:t xml:space="preserve">Agotados todos los puntos a tratar, se ordena el </w:t>
      </w:r>
      <w:r w:rsidR="005E4FA8" w:rsidRPr="00F60316">
        <w:rPr>
          <w:rFonts w:ascii="Arial" w:hAnsi="Arial" w:cs="Arial"/>
          <w:b/>
          <w:sz w:val="26"/>
          <w:szCs w:val="26"/>
        </w:rPr>
        <w:t xml:space="preserve">CIERRE DE LA PRESENTE SESIÓN ORDINARIA </w:t>
      </w:r>
      <w:r w:rsidRPr="00F60316">
        <w:rPr>
          <w:rFonts w:ascii="Arial" w:hAnsi="Arial" w:cs="Arial"/>
          <w:sz w:val="26"/>
          <w:szCs w:val="26"/>
        </w:rPr>
        <w:t>de la Sala Colegiada Penal en el Estado.</w:t>
      </w:r>
    </w:p>
    <w:p w:rsidR="00F223F9" w:rsidRPr="00F60316" w:rsidRDefault="00F223F9" w:rsidP="00BD5364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7A6E95" w:rsidRPr="00F60316" w:rsidRDefault="00F223F9" w:rsidP="002C1256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Secretaría de </w:t>
      </w:r>
      <w:r>
        <w:rPr>
          <w:rFonts w:ascii="Arial" w:hAnsi="Arial" w:cs="Arial"/>
          <w:b/>
          <w:sz w:val="26"/>
          <w:szCs w:val="26"/>
        </w:rPr>
        <w:t>Acuerdo y Trámite</w:t>
      </w:r>
      <w:r w:rsidRPr="00F60316">
        <w:rPr>
          <w:rFonts w:ascii="Arial" w:hAnsi="Arial" w:cs="Arial"/>
          <w:b/>
          <w:sz w:val="26"/>
          <w:szCs w:val="26"/>
        </w:rPr>
        <w:t xml:space="preserve"> de la Sala Colegiada Penal</w:t>
      </w:r>
      <w:bookmarkStart w:id="0" w:name="_GoBack"/>
      <w:bookmarkEnd w:id="0"/>
    </w:p>
    <w:sectPr w:rsidR="007A6E95" w:rsidRPr="00F60316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293A2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04DE9"/>
    <w:rsid w:val="00024131"/>
    <w:rsid w:val="00024A99"/>
    <w:rsid w:val="0004771E"/>
    <w:rsid w:val="00050F85"/>
    <w:rsid w:val="00052F6F"/>
    <w:rsid w:val="00053753"/>
    <w:rsid w:val="00061CE9"/>
    <w:rsid w:val="0006438C"/>
    <w:rsid w:val="00065C78"/>
    <w:rsid w:val="000669C6"/>
    <w:rsid w:val="00067600"/>
    <w:rsid w:val="00070930"/>
    <w:rsid w:val="000732AA"/>
    <w:rsid w:val="00077C92"/>
    <w:rsid w:val="00085BA4"/>
    <w:rsid w:val="000A03C0"/>
    <w:rsid w:val="000A639B"/>
    <w:rsid w:val="000A76C2"/>
    <w:rsid w:val="000B0566"/>
    <w:rsid w:val="000B5007"/>
    <w:rsid w:val="000C2044"/>
    <w:rsid w:val="000C62F4"/>
    <w:rsid w:val="000D19A8"/>
    <w:rsid w:val="000D4FA6"/>
    <w:rsid w:val="000D5D11"/>
    <w:rsid w:val="000E2AF1"/>
    <w:rsid w:val="000E35BF"/>
    <w:rsid w:val="000E3D47"/>
    <w:rsid w:val="000E741F"/>
    <w:rsid w:val="000E7C94"/>
    <w:rsid w:val="000F43BB"/>
    <w:rsid w:val="00102470"/>
    <w:rsid w:val="001156D2"/>
    <w:rsid w:val="00123ED8"/>
    <w:rsid w:val="00123F3F"/>
    <w:rsid w:val="00127D47"/>
    <w:rsid w:val="00130D88"/>
    <w:rsid w:val="0013470F"/>
    <w:rsid w:val="00135B39"/>
    <w:rsid w:val="001419A0"/>
    <w:rsid w:val="00143214"/>
    <w:rsid w:val="00156A62"/>
    <w:rsid w:val="001617B0"/>
    <w:rsid w:val="0016543A"/>
    <w:rsid w:val="001843A6"/>
    <w:rsid w:val="00197619"/>
    <w:rsid w:val="001A3C00"/>
    <w:rsid w:val="001B2914"/>
    <w:rsid w:val="001B4F7F"/>
    <w:rsid w:val="001C0792"/>
    <w:rsid w:val="001C25E2"/>
    <w:rsid w:val="001C2B9E"/>
    <w:rsid w:val="001C3C2F"/>
    <w:rsid w:val="001C5369"/>
    <w:rsid w:val="001C5630"/>
    <w:rsid w:val="001C7AD8"/>
    <w:rsid w:val="001D2958"/>
    <w:rsid w:val="001E0791"/>
    <w:rsid w:val="001E6391"/>
    <w:rsid w:val="001F15EB"/>
    <w:rsid w:val="001F26DA"/>
    <w:rsid w:val="00201DA6"/>
    <w:rsid w:val="00206F62"/>
    <w:rsid w:val="0022356F"/>
    <w:rsid w:val="0022396A"/>
    <w:rsid w:val="00223DDC"/>
    <w:rsid w:val="0022513D"/>
    <w:rsid w:val="00230583"/>
    <w:rsid w:val="002403F2"/>
    <w:rsid w:val="00242E60"/>
    <w:rsid w:val="00243090"/>
    <w:rsid w:val="00250E7A"/>
    <w:rsid w:val="002672E3"/>
    <w:rsid w:val="00282376"/>
    <w:rsid w:val="0029309D"/>
    <w:rsid w:val="00294684"/>
    <w:rsid w:val="002A41ED"/>
    <w:rsid w:val="002A49AD"/>
    <w:rsid w:val="002B2EF5"/>
    <w:rsid w:val="002C1256"/>
    <w:rsid w:val="002C53F6"/>
    <w:rsid w:val="002C72C9"/>
    <w:rsid w:val="002D1E3D"/>
    <w:rsid w:val="002D4DD0"/>
    <w:rsid w:val="002E0AB8"/>
    <w:rsid w:val="002E6941"/>
    <w:rsid w:val="002F094D"/>
    <w:rsid w:val="002F2AAF"/>
    <w:rsid w:val="002F678D"/>
    <w:rsid w:val="0030141C"/>
    <w:rsid w:val="003040FD"/>
    <w:rsid w:val="003263F3"/>
    <w:rsid w:val="0033485C"/>
    <w:rsid w:val="0033571F"/>
    <w:rsid w:val="00335CBD"/>
    <w:rsid w:val="0035049A"/>
    <w:rsid w:val="003528E0"/>
    <w:rsid w:val="00353EC6"/>
    <w:rsid w:val="003602C4"/>
    <w:rsid w:val="00361454"/>
    <w:rsid w:val="0036146C"/>
    <w:rsid w:val="00361CA7"/>
    <w:rsid w:val="003630D8"/>
    <w:rsid w:val="003643E3"/>
    <w:rsid w:val="003675AE"/>
    <w:rsid w:val="0037675E"/>
    <w:rsid w:val="00381A1C"/>
    <w:rsid w:val="00385AA9"/>
    <w:rsid w:val="00393AA3"/>
    <w:rsid w:val="003A1135"/>
    <w:rsid w:val="003A129F"/>
    <w:rsid w:val="003A1D02"/>
    <w:rsid w:val="003A36BF"/>
    <w:rsid w:val="003B0FB4"/>
    <w:rsid w:val="003B2BD6"/>
    <w:rsid w:val="003B5F7D"/>
    <w:rsid w:val="003B6209"/>
    <w:rsid w:val="003C1ECB"/>
    <w:rsid w:val="003D41E1"/>
    <w:rsid w:val="003E106A"/>
    <w:rsid w:val="003E2FAF"/>
    <w:rsid w:val="003E4123"/>
    <w:rsid w:val="003E7769"/>
    <w:rsid w:val="003F58A5"/>
    <w:rsid w:val="003F696E"/>
    <w:rsid w:val="00405ADA"/>
    <w:rsid w:val="0040659C"/>
    <w:rsid w:val="00406A35"/>
    <w:rsid w:val="0041587C"/>
    <w:rsid w:val="00424286"/>
    <w:rsid w:val="004245AA"/>
    <w:rsid w:val="00440E95"/>
    <w:rsid w:val="00450D63"/>
    <w:rsid w:val="00453A96"/>
    <w:rsid w:val="00456B94"/>
    <w:rsid w:val="0046399F"/>
    <w:rsid w:val="0046473F"/>
    <w:rsid w:val="00464DDD"/>
    <w:rsid w:val="0047335F"/>
    <w:rsid w:val="00475A18"/>
    <w:rsid w:val="00482969"/>
    <w:rsid w:val="00491C19"/>
    <w:rsid w:val="0049326B"/>
    <w:rsid w:val="00494B4F"/>
    <w:rsid w:val="00497E24"/>
    <w:rsid w:val="004A0871"/>
    <w:rsid w:val="004A0D95"/>
    <w:rsid w:val="004B4180"/>
    <w:rsid w:val="004C40A5"/>
    <w:rsid w:val="004D1ECB"/>
    <w:rsid w:val="004E6868"/>
    <w:rsid w:val="004E7C2E"/>
    <w:rsid w:val="0050290C"/>
    <w:rsid w:val="00502A5E"/>
    <w:rsid w:val="005124B8"/>
    <w:rsid w:val="00512851"/>
    <w:rsid w:val="00521AC2"/>
    <w:rsid w:val="005279DE"/>
    <w:rsid w:val="0053160A"/>
    <w:rsid w:val="0053521E"/>
    <w:rsid w:val="00541FEC"/>
    <w:rsid w:val="00543D0B"/>
    <w:rsid w:val="00543E4A"/>
    <w:rsid w:val="00553A40"/>
    <w:rsid w:val="005544F9"/>
    <w:rsid w:val="00556512"/>
    <w:rsid w:val="0056738A"/>
    <w:rsid w:val="0057575C"/>
    <w:rsid w:val="00580801"/>
    <w:rsid w:val="005823BD"/>
    <w:rsid w:val="00587141"/>
    <w:rsid w:val="00590082"/>
    <w:rsid w:val="00590D81"/>
    <w:rsid w:val="00592016"/>
    <w:rsid w:val="005A163A"/>
    <w:rsid w:val="005A4665"/>
    <w:rsid w:val="005A6455"/>
    <w:rsid w:val="005A7403"/>
    <w:rsid w:val="005B1955"/>
    <w:rsid w:val="005B6906"/>
    <w:rsid w:val="005C126A"/>
    <w:rsid w:val="005C6B80"/>
    <w:rsid w:val="005C76D8"/>
    <w:rsid w:val="005D5885"/>
    <w:rsid w:val="005E4FA8"/>
    <w:rsid w:val="005F497B"/>
    <w:rsid w:val="006003E5"/>
    <w:rsid w:val="00600D14"/>
    <w:rsid w:val="0060222A"/>
    <w:rsid w:val="0060482F"/>
    <w:rsid w:val="006138CD"/>
    <w:rsid w:val="00622CC6"/>
    <w:rsid w:val="00626D4F"/>
    <w:rsid w:val="006340A3"/>
    <w:rsid w:val="00642F4B"/>
    <w:rsid w:val="00664509"/>
    <w:rsid w:val="00667019"/>
    <w:rsid w:val="00667278"/>
    <w:rsid w:val="00677683"/>
    <w:rsid w:val="00684D79"/>
    <w:rsid w:val="0068653B"/>
    <w:rsid w:val="00687354"/>
    <w:rsid w:val="00694A6B"/>
    <w:rsid w:val="006A32F1"/>
    <w:rsid w:val="006A598B"/>
    <w:rsid w:val="006B03CB"/>
    <w:rsid w:val="006B24A2"/>
    <w:rsid w:val="006B3E85"/>
    <w:rsid w:val="006B54D2"/>
    <w:rsid w:val="006B6E73"/>
    <w:rsid w:val="006C34E4"/>
    <w:rsid w:val="006D21E6"/>
    <w:rsid w:val="006D7074"/>
    <w:rsid w:val="006D7F69"/>
    <w:rsid w:val="006F7516"/>
    <w:rsid w:val="00705AC0"/>
    <w:rsid w:val="00720094"/>
    <w:rsid w:val="00721E8B"/>
    <w:rsid w:val="007229BD"/>
    <w:rsid w:val="00726697"/>
    <w:rsid w:val="00742A12"/>
    <w:rsid w:val="007475DF"/>
    <w:rsid w:val="00753DC0"/>
    <w:rsid w:val="00756A92"/>
    <w:rsid w:val="00757C0F"/>
    <w:rsid w:val="00762FF9"/>
    <w:rsid w:val="00763C95"/>
    <w:rsid w:val="007701F3"/>
    <w:rsid w:val="0077317F"/>
    <w:rsid w:val="00784EC0"/>
    <w:rsid w:val="00785FAB"/>
    <w:rsid w:val="00791B51"/>
    <w:rsid w:val="00792A6B"/>
    <w:rsid w:val="007951C2"/>
    <w:rsid w:val="007963A7"/>
    <w:rsid w:val="007977DF"/>
    <w:rsid w:val="007A5FA8"/>
    <w:rsid w:val="007A6E95"/>
    <w:rsid w:val="007C3165"/>
    <w:rsid w:val="007E2A97"/>
    <w:rsid w:val="007E3A2F"/>
    <w:rsid w:val="007E4644"/>
    <w:rsid w:val="007E63BE"/>
    <w:rsid w:val="007F4F85"/>
    <w:rsid w:val="00801EB7"/>
    <w:rsid w:val="00802926"/>
    <w:rsid w:val="00805D3A"/>
    <w:rsid w:val="00812DA8"/>
    <w:rsid w:val="0081781A"/>
    <w:rsid w:val="00820006"/>
    <w:rsid w:val="0082054C"/>
    <w:rsid w:val="00820E07"/>
    <w:rsid w:val="00823085"/>
    <w:rsid w:val="00831152"/>
    <w:rsid w:val="008370DC"/>
    <w:rsid w:val="0085581B"/>
    <w:rsid w:val="00861BE9"/>
    <w:rsid w:val="00863658"/>
    <w:rsid w:val="00866CE1"/>
    <w:rsid w:val="00866ED6"/>
    <w:rsid w:val="00876419"/>
    <w:rsid w:val="008A18E4"/>
    <w:rsid w:val="008A1E5B"/>
    <w:rsid w:val="008B4B72"/>
    <w:rsid w:val="008B7F86"/>
    <w:rsid w:val="008C459C"/>
    <w:rsid w:val="008C4770"/>
    <w:rsid w:val="008C69B9"/>
    <w:rsid w:val="008D35A7"/>
    <w:rsid w:val="008E2FB7"/>
    <w:rsid w:val="008F18AD"/>
    <w:rsid w:val="008F41E2"/>
    <w:rsid w:val="008F656A"/>
    <w:rsid w:val="00901734"/>
    <w:rsid w:val="00902E63"/>
    <w:rsid w:val="00903651"/>
    <w:rsid w:val="009144F4"/>
    <w:rsid w:val="009236A4"/>
    <w:rsid w:val="00924691"/>
    <w:rsid w:val="00926383"/>
    <w:rsid w:val="009264FB"/>
    <w:rsid w:val="00935F8C"/>
    <w:rsid w:val="009371E5"/>
    <w:rsid w:val="009418E3"/>
    <w:rsid w:val="00950251"/>
    <w:rsid w:val="00960A6B"/>
    <w:rsid w:val="00965789"/>
    <w:rsid w:val="009661E1"/>
    <w:rsid w:val="00972A21"/>
    <w:rsid w:val="009770CC"/>
    <w:rsid w:val="00984424"/>
    <w:rsid w:val="00994E11"/>
    <w:rsid w:val="0099642C"/>
    <w:rsid w:val="009A3CC9"/>
    <w:rsid w:val="009A3DB6"/>
    <w:rsid w:val="009A5D25"/>
    <w:rsid w:val="009B661A"/>
    <w:rsid w:val="009C096F"/>
    <w:rsid w:val="009D5F75"/>
    <w:rsid w:val="009E0EDC"/>
    <w:rsid w:val="009E3C0E"/>
    <w:rsid w:val="009E5314"/>
    <w:rsid w:val="009F1D9C"/>
    <w:rsid w:val="009F7E6F"/>
    <w:rsid w:val="00A004B3"/>
    <w:rsid w:val="00A027F9"/>
    <w:rsid w:val="00A02DB0"/>
    <w:rsid w:val="00A1455C"/>
    <w:rsid w:val="00A1548A"/>
    <w:rsid w:val="00A2176B"/>
    <w:rsid w:val="00A232EB"/>
    <w:rsid w:val="00A50CD1"/>
    <w:rsid w:val="00A520F7"/>
    <w:rsid w:val="00A575A8"/>
    <w:rsid w:val="00A60B0C"/>
    <w:rsid w:val="00A62B18"/>
    <w:rsid w:val="00A63814"/>
    <w:rsid w:val="00A64D0A"/>
    <w:rsid w:val="00A7379D"/>
    <w:rsid w:val="00A76973"/>
    <w:rsid w:val="00A81509"/>
    <w:rsid w:val="00A82420"/>
    <w:rsid w:val="00A8249F"/>
    <w:rsid w:val="00A84042"/>
    <w:rsid w:val="00A842C0"/>
    <w:rsid w:val="00A9088D"/>
    <w:rsid w:val="00A92CF4"/>
    <w:rsid w:val="00A9477A"/>
    <w:rsid w:val="00A958FB"/>
    <w:rsid w:val="00A95D9B"/>
    <w:rsid w:val="00A973DC"/>
    <w:rsid w:val="00AA1F2C"/>
    <w:rsid w:val="00AB18CB"/>
    <w:rsid w:val="00AB1F47"/>
    <w:rsid w:val="00AB4407"/>
    <w:rsid w:val="00AB4CED"/>
    <w:rsid w:val="00AB59C2"/>
    <w:rsid w:val="00AD4F2E"/>
    <w:rsid w:val="00AD6883"/>
    <w:rsid w:val="00AD75A4"/>
    <w:rsid w:val="00AD7D93"/>
    <w:rsid w:val="00AE17EF"/>
    <w:rsid w:val="00AE79AB"/>
    <w:rsid w:val="00B04B4D"/>
    <w:rsid w:val="00B061E9"/>
    <w:rsid w:val="00B11A7B"/>
    <w:rsid w:val="00B13264"/>
    <w:rsid w:val="00B23F3B"/>
    <w:rsid w:val="00B2772B"/>
    <w:rsid w:val="00B3457C"/>
    <w:rsid w:val="00B4026A"/>
    <w:rsid w:val="00B437F7"/>
    <w:rsid w:val="00B4553B"/>
    <w:rsid w:val="00B577D4"/>
    <w:rsid w:val="00B57DFD"/>
    <w:rsid w:val="00B74731"/>
    <w:rsid w:val="00B75F34"/>
    <w:rsid w:val="00B80356"/>
    <w:rsid w:val="00B80A5F"/>
    <w:rsid w:val="00BA1FE2"/>
    <w:rsid w:val="00BA4E38"/>
    <w:rsid w:val="00BB3618"/>
    <w:rsid w:val="00BD4196"/>
    <w:rsid w:val="00BD5364"/>
    <w:rsid w:val="00BD7385"/>
    <w:rsid w:val="00BE409E"/>
    <w:rsid w:val="00BE5DF7"/>
    <w:rsid w:val="00BF1A2B"/>
    <w:rsid w:val="00BF72DD"/>
    <w:rsid w:val="00C014BE"/>
    <w:rsid w:val="00C04AAE"/>
    <w:rsid w:val="00C04E63"/>
    <w:rsid w:val="00C15C2F"/>
    <w:rsid w:val="00C177E0"/>
    <w:rsid w:val="00C27454"/>
    <w:rsid w:val="00C400C5"/>
    <w:rsid w:val="00C47EAA"/>
    <w:rsid w:val="00C51AFF"/>
    <w:rsid w:val="00C610BE"/>
    <w:rsid w:val="00C8006F"/>
    <w:rsid w:val="00C922AB"/>
    <w:rsid w:val="00C946A6"/>
    <w:rsid w:val="00C95121"/>
    <w:rsid w:val="00CA5919"/>
    <w:rsid w:val="00CA599E"/>
    <w:rsid w:val="00CB43E8"/>
    <w:rsid w:val="00CB7594"/>
    <w:rsid w:val="00CC2CE7"/>
    <w:rsid w:val="00CC6BD4"/>
    <w:rsid w:val="00CD038B"/>
    <w:rsid w:val="00D070AD"/>
    <w:rsid w:val="00D24F24"/>
    <w:rsid w:val="00D275EB"/>
    <w:rsid w:val="00D31A5F"/>
    <w:rsid w:val="00D42F40"/>
    <w:rsid w:val="00D43DBF"/>
    <w:rsid w:val="00D459BB"/>
    <w:rsid w:val="00D51A53"/>
    <w:rsid w:val="00D6589E"/>
    <w:rsid w:val="00D65A8C"/>
    <w:rsid w:val="00D71F94"/>
    <w:rsid w:val="00D83516"/>
    <w:rsid w:val="00D848EA"/>
    <w:rsid w:val="00DA14C2"/>
    <w:rsid w:val="00DA6DF0"/>
    <w:rsid w:val="00DB2694"/>
    <w:rsid w:val="00DB6A51"/>
    <w:rsid w:val="00DB6D8C"/>
    <w:rsid w:val="00DC411F"/>
    <w:rsid w:val="00DC6C47"/>
    <w:rsid w:val="00DD365F"/>
    <w:rsid w:val="00DD5B52"/>
    <w:rsid w:val="00DD71FC"/>
    <w:rsid w:val="00DD7445"/>
    <w:rsid w:val="00DE1A66"/>
    <w:rsid w:val="00DF681B"/>
    <w:rsid w:val="00E03178"/>
    <w:rsid w:val="00E122A1"/>
    <w:rsid w:val="00E12BC6"/>
    <w:rsid w:val="00E12CBF"/>
    <w:rsid w:val="00E13879"/>
    <w:rsid w:val="00E13FA3"/>
    <w:rsid w:val="00E22327"/>
    <w:rsid w:val="00E23791"/>
    <w:rsid w:val="00E23DAB"/>
    <w:rsid w:val="00E27CAB"/>
    <w:rsid w:val="00E3597A"/>
    <w:rsid w:val="00E4329B"/>
    <w:rsid w:val="00E432E0"/>
    <w:rsid w:val="00E46CE2"/>
    <w:rsid w:val="00E46F0D"/>
    <w:rsid w:val="00E477FF"/>
    <w:rsid w:val="00E534D5"/>
    <w:rsid w:val="00E75B3F"/>
    <w:rsid w:val="00E80120"/>
    <w:rsid w:val="00E83D47"/>
    <w:rsid w:val="00E90E00"/>
    <w:rsid w:val="00E923E5"/>
    <w:rsid w:val="00EA759A"/>
    <w:rsid w:val="00EB3B4B"/>
    <w:rsid w:val="00EB52E4"/>
    <w:rsid w:val="00EB6263"/>
    <w:rsid w:val="00ED1001"/>
    <w:rsid w:val="00ED194A"/>
    <w:rsid w:val="00ED2B50"/>
    <w:rsid w:val="00ED4A8D"/>
    <w:rsid w:val="00ED6A4A"/>
    <w:rsid w:val="00EE3722"/>
    <w:rsid w:val="00EE7A7A"/>
    <w:rsid w:val="00EF0589"/>
    <w:rsid w:val="00EF4EB4"/>
    <w:rsid w:val="00EF59D5"/>
    <w:rsid w:val="00F12DDD"/>
    <w:rsid w:val="00F1625C"/>
    <w:rsid w:val="00F223F9"/>
    <w:rsid w:val="00F25966"/>
    <w:rsid w:val="00F25A7B"/>
    <w:rsid w:val="00F30671"/>
    <w:rsid w:val="00F348EA"/>
    <w:rsid w:val="00F412B0"/>
    <w:rsid w:val="00F44381"/>
    <w:rsid w:val="00F5157C"/>
    <w:rsid w:val="00F52981"/>
    <w:rsid w:val="00F60316"/>
    <w:rsid w:val="00F62544"/>
    <w:rsid w:val="00F63085"/>
    <w:rsid w:val="00F706D0"/>
    <w:rsid w:val="00F762EB"/>
    <w:rsid w:val="00F77705"/>
    <w:rsid w:val="00F80B1A"/>
    <w:rsid w:val="00F84628"/>
    <w:rsid w:val="00FA2526"/>
    <w:rsid w:val="00FA5C72"/>
    <w:rsid w:val="00FB011C"/>
    <w:rsid w:val="00FB507A"/>
    <w:rsid w:val="00FB7917"/>
    <w:rsid w:val="00FD0830"/>
    <w:rsid w:val="00FD746C"/>
    <w:rsid w:val="00FE341C"/>
    <w:rsid w:val="00FE4C4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2401-9A9B-4EEC-A87E-18A6B74E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Windows User</cp:lastModifiedBy>
  <cp:revision>11</cp:revision>
  <cp:lastPrinted>2024-01-15T18:58:00Z</cp:lastPrinted>
  <dcterms:created xsi:type="dcterms:W3CDTF">2024-01-31T18:23:00Z</dcterms:created>
  <dcterms:modified xsi:type="dcterms:W3CDTF">2024-02-06T14:57:00Z</dcterms:modified>
</cp:coreProperties>
</file>